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永琛公支下外迁宗亲登记联络表</w:t>
      </w:r>
    </w:p>
    <w:p>
      <w:pPr>
        <w:rPr>
          <w:rFonts w:hint="eastAsia"/>
          <w:lang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自愿填表人：</w:t>
      </w:r>
      <w:r>
        <w:rPr>
          <w:rFonts w:hint="eastAsia"/>
          <w:sz w:val="24"/>
          <w:szCs w:val="24"/>
          <w:lang w:val="en-US" w:eastAsia="zh-CN"/>
        </w:rPr>
        <w:t xml:space="preserve"> 柯尊超                              </w:t>
      </w:r>
      <w:r>
        <w:rPr>
          <w:rFonts w:hint="eastAsia"/>
          <w:sz w:val="24"/>
          <w:szCs w:val="24"/>
          <w:lang w:eastAsia="zh-CN"/>
        </w:rPr>
        <w:t>填表时间：2019.10.16</w:t>
      </w:r>
    </w:p>
    <w:tbl>
      <w:tblPr>
        <w:tblStyle w:val="5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574"/>
        <w:gridCol w:w="4913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世祖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名讳（字号）</w:t>
            </w:r>
          </w:p>
        </w:tc>
        <w:tc>
          <w:tcPr>
            <w:tcW w:w="491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外迁地及殁葬等情况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一世</w:t>
            </w:r>
          </w:p>
        </w:tc>
        <w:tc>
          <w:tcPr>
            <w:tcW w:w="1574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南舜公</w:t>
            </w:r>
          </w:p>
        </w:tc>
        <w:tc>
          <w:tcPr>
            <w:tcW w:w="4913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始迀江西省瑞昌市柯乐源</w:t>
            </w: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二世</w:t>
            </w:r>
          </w:p>
        </w:tc>
        <w:tc>
          <w:tcPr>
            <w:tcW w:w="1574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伯原</w:t>
            </w:r>
          </w:p>
        </w:tc>
        <w:tc>
          <w:tcPr>
            <w:tcW w:w="4913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三世</w:t>
            </w:r>
          </w:p>
        </w:tc>
        <w:tc>
          <w:tcPr>
            <w:tcW w:w="1574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永琛</w:t>
            </w:r>
          </w:p>
        </w:tc>
        <w:tc>
          <w:tcPr>
            <w:tcW w:w="4913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四世</w:t>
            </w:r>
          </w:p>
        </w:tc>
        <w:tc>
          <w:tcPr>
            <w:tcW w:w="1574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 xml:space="preserve">兴 ( </w:t>
            </w:r>
            <w:r>
              <w:rPr>
                <w:rFonts w:hint="eastAsia"/>
                <w:sz w:val="19"/>
                <w:lang w:eastAsia="zh-CN"/>
              </w:rPr>
              <w:t>王</w:t>
            </w:r>
            <w:r>
              <w:rPr>
                <w:sz w:val="19"/>
              </w:rPr>
              <w:t>)延</w:t>
            </w:r>
          </w:p>
        </w:tc>
        <w:tc>
          <w:tcPr>
            <w:tcW w:w="4913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五世</w:t>
            </w:r>
          </w:p>
        </w:tc>
        <w:tc>
          <w:tcPr>
            <w:tcW w:w="1574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本环</w:t>
            </w:r>
          </w:p>
        </w:tc>
        <w:tc>
          <w:tcPr>
            <w:tcW w:w="4913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六世</w:t>
            </w:r>
          </w:p>
        </w:tc>
        <w:tc>
          <w:tcPr>
            <w:tcW w:w="1574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日炕</w:t>
            </w:r>
          </w:p>
        </w:tc>
        <w:tc>
          <w:tcPr>
            <w:tcW w:w="4913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七世</w:t>
            </w:r>
          </w:p>
        </w:tc>
        <w:tc>
          <w:tcPr>
            <w:tcW w:w="1574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柯攷</w:t>
            </w:r>
          </w:p>
        </w:tc>
        <w:tc>
          <w:tcPr>
            <w:tcW w:w="4913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八世</w:t>
            </w:r>
          </w:p>
        </w:tc>
        <w:tc>
          <w:tcPr>
            <w:tcW w:w="1574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正</w:t>
            </w:r>
            <w:r>
              <w:rPr>
                <w:rFonts w:hint="eastAsia"/>
                <w:sz w:val="19"/>
                <w:lang w:eastAsia="zh-CN"/>
              </w:rPr>
              <w:t>寴（音：</w:t>
            </w:r>
            <w:r>
              <w:rPr>
                <w:rFonts w:hint="eastAsia"/>
                <w:sz w:val="19"/>
                <w:lang w:val="en-US" w:eastAsia="zh-CN"/>
              </w:rPr>
              <w:t>qin</w:t>
            </w:r>
            <w:r>
              <w:rPr>
                <w:rFonts w:hint="eastAsia"/>
                <w:sz w:val="19"/>
                <w:lang w:eastAsia="zh-CN"/>
              </w:rPr>
              <w:t>）</w:t>
            </w:r>
          </w:p>
        </w:tc>
        <w:tc>
          <w:tcPr>
            <w:tcW w:w="4913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九世</w:t>
            </w:r>
          </w:p>
        </w:tc>
        <w:tc>
          <w:tcPr>
            <w:tcW w:w="1574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宗孔</w:t>
            </w:r>
          </w:p>
        </w:tc>
        <w:tc>
          <w:tcPr>
            <w:tcW w:w="4913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十世</w:t>
            </w:r>
          </w:p>
        </w:tc>
        <w:tc>
          <w:tcPr>
            <w:tcW w:w="1574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启龙</w:t>
            </w:r>
          </w:p>
        </w:tc>
        <w:tc>
          <w:tcPr>
            <w:tcW w:w="4913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十一世</w:t>
            </w:r>
          </w:p>
        </w:tc>
        <w:tc>
          <w:tcPr>
            <w:tcW w:w="1574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家明</w:t>
            </w:r>
          </w:p>
        </w:tc>
        <w:tc>
          <w:tcPr>
            <w:tcW w:w="4913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十二世</w:t>
            </w:r>
          </w:p>
        </w:tc>
        <w:tc>
          <w:tcPr>
            <w:tcW w:w="1574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祥臣</w:t>
            </w:r>
          </w:p>
        </w:tc>
        <w:tc>
          <w:tcPr>
            <w:tcW w:w="4913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十三世</w:t>
            </w:r>
          </w:p>
        </w:tc>
        <w:tc>
          <w:tcPr>
            <w:tcW w:w="1574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瑞詠</w:t>
            </w:r>
          </w:p>
        </w:tc>
        <w:tc>
          <w:tcPr>
            <w:tcW w:w="4913" w:type="dxa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sz w:val="19"/>
              </w:rPr>
              <w:t>始迁均县灵应乡王春沟。葬上柯庄，不详</w:t>
            </w:r>
            <w:r>
              <w:rPr>
                <w:rFonts w:hint="eastAsia"/>
                <w:sz w:val="19"/>
                <w:lang w:eastAsia="zh-CN"/>
              </w:rPr>
              <w:t>。</w:t>
            </w: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十四世</w:t>
            </w:r>
          </w:p>
        </w:tc>
        <w:tc>
          <w:tcPr>
            <w:tcW w:w="1574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隆蜀</w:t>
            </w:r>
          </w:p>
        </w:tc>
        <w:tc>
          <w:tcPr>
            <w:tcW w:w="4913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葬王春沟，不详。</w:t>
            </w: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十五世</w:t>
            </w:r>
          </w:p>
        </w:tc>
        <w:tc>
          <w:tcPr>
            <w:tcW w:w="1574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道柏</w:t>
            </w:r>
          </w:p>
        </w:tc>
        <w:tc>
          <w:tcPr>
            <w:tcW w:w="4913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十六世</w:t>
            </w:r>
          </w:p>
        </w:tc>
        <w:tc>
          <w:tcPr>
            <w:tcW w:w="1574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进禄</w:t>
            </w:r>
          </w:p>
        </w:tc>
        <w:tc>
          <w:tcPr>
            <w:tcW w:w="4913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十七世</w:t>
            </w:r>
          </w:p>
        </w:tc>
        <w:tc>
          <w:tcPr>
            <w:tcW w:w="1574" w:type="dxa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益嘉</w:t>
            </w:r>
          </w:p>
        </w:tc>
        <w:tc>
          <w:tcPr>
            <w:tcW w:w="4913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十八世</w:t>
            </w:r>
          </w:p>
        </w:tc>
        <w:tc>
          <w:tcPr>
            <w:tcW w:w="1574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大群</w:t>
            </w:r>
          </w:p>
        </w:tc>
        <w:tc>
          <w:tcPr>
            <w:tcW w:w="4913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十九世</w:t>
            </w:r>
          </w:p>
        </w:tc>
        <w:tc>
          <w:tcPr>
            <w:tcW w:w="1574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愈合</w:t>
            </w:r>
          </w:p>
        </w:tc>
        <w:tc>
          <w:tcPr>
            <w:tcW w:w="4913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二十世</w:t>
            </w:r>
          </w:p>
        </w:tc>
        <w:tc>
          <w:tcPr>
            <w:tcW w:w="1574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昌诚</w:t>
            </w:r>
          </w:p>
        </w:tc>
        <w:tc>
          <w:tcPr>
            <w:tcW w:w="4913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廿一世</w:t>
            </w:r>
          </w:p>
        </w:tc>
        <w:tc>
          <w:tcPr>
            <w:tcW w:w="1574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尊超</w:t>
            </w:r>
          </w:p>
        </w:tc>
        <w:tc>
          <w:tcPr>
            <w:tcW w:w="4913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迁襄阳市荆州街122号。</w:t>
            </w:r>
            <w:bookmarkStart w:id="0" w:name="_GoBack"/>
            <w:bookmarkEnd w:id="0"/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廿二世</w:t>
            </w:r>
          </w:p>
        </w:tc>
        <w:tc>
          <w:tcPr>
            <w:tcW w:w="1574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13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廿三世</w:t>
            </w:r>
          </w:p>
        </w:tc>
        <w:tc>
          <w:tcPr>
            <w:tcW w:w="1574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13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4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廿四世</w:t>
            </w:r>
          </w:p>
        </w:tc>
        <w:tc>
          <w:tcPr>
            <w:tcW w:w="1574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13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22" w:type="dxa"/>
            <w:gridSpan w:val="2"/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迁出地</w:t>
            </w:r>
          </w:p>
        </w:tc>
        <w:tc>
          <w:tcPr>
            <w:tcW w:w="7358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湖北省大冶市灵乡镇上柯庄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22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外迁后详细地址</w:t>
            </w:r>
          </w:p>
        </w:tc>
        <w:tc>
          <w:tcPr>
            <w:tcW w:w="7358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湖北省丹江口市凉水河镇李家院村四组</w:t>
            </w:r>
            <w:r>
              <w:rPr>
                <w:rFonts w:hint="eastAsia"/>
                <w:sz w:val="19"/>
                <w:lang w:eastAsia="zh-CN"/>
              </w:rPr>
              <w:t>现三官庙尖</w:t>
            </w:r>
            <w:r>
              <w:rPr>
                <w:sz w:val="19"/>
              </w:rPr>
              <w:t>柯家院自然村(原均县灵应乡青岩王春沟)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22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外迁始祖名及年代</w:t>
            </w:r>
          </w:p>
        </w:tc>
        <w:tc>
          <w:tcPr>
            <w:tcW w:w="7358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清</w:t>
            </w:r>
            <w:r>
              <w:rPr>
                <w:rFonts w:hint="eastAsia"/>
                <w:sz w:val="19"/>
                <w:lang w:eastAsia="zh-CN"/>
              </w:rPr>
              <w:t>末。</w:t>
            </w:r>
            <w:r>
              <w:rPr>
                <w:sz w:val="19"/>
              </w:rPr>
              <w:t xml:space="preserve">  瑞公带着三子隆魏、蜀、鼎始迀。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22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有无家谱及记录情况</w:t>
            </w:r>
          </w:p>
        </w:tc>
        <w:tc>
          <w:tcPr>
            <w:tcW w:w="7358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现保存有家谱一套三本</w:t>
            </w:r>
            <w:r>
              <w:rPr>
                <w:rFonts w:hint="eastAsia"/>
                <w:sz w:val="19"/>
                <w:lang w:eastAsia="zh-CN"/>
              </w:rPr>
              <w:t>，</w:t>
            </w:r>
            <w:r>
              <w:rPr>
                <w:sz w:val="19"/>
              </w:rPr>
              <w:t>有破损。此</w:t>
            </w:r>
            <w:r>
              <w:rPr>
                <w:rFonts w:hint="eastAsia"/>
                <w:sz w:val="19"/>
                <w:lang w:eastAsia="zh-CN"/>
              </w:rPr>
              <w:t>谱在</w:t>
            </w:r>
            <w:r>
              <w:rPr>
                <w:sz w:val="19"/>
              </w:rPr>
              <w:t>国家图书馆保存有本支家谱一套</w:t>
            </w:r>
            <w:r>
              <w:rPr>
                <w:rFonts w:hint="eastAsia"/>
                <w:sz w:val="19"/>
                <w:lang w:eastAsia="zh-CN"/>
              </w:rPr>
              <w:t>七本</w:t>
            </w:r>
            <w:r>
              <w:rPr>
                <w:sz w:val="19"/>
              </w:rPr>
              <w:t>，完好。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22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联络人姓名及相关情况     </w:t>
            </w:r>
          </w:p>
        </w:tc>
        <w:tc>
          <w:tcPr>
            <w:tcW w:w="7358" w:type="dxa"/>
            <w:gridSpan w:val="2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柯尊超，男，1956年生，现住襄阳市荆州街122号。手机：</w:t>
            </w:r>
            <w:r>
              <w:rPr>
                <w:sz w:val="19"/>
              </w:rPr>
              <w:t>18908673989</w:t>
            </w:r>
            <w:r>
              <w:rPr>
                <w:rFonts w:hint="eastAsia"/>
                <w:sz w:val="19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22" w:type="dxa"/>
            <w:gridSpan w:val="2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可供联系的其他宗亲名</w:t>
            </w:r>
          </w:p>
        </w:tc>
        <w:tc>
          <w:tcPr>
            <w:tcW w:w="7358" w:type="dxa"/>
            <w:gridSpan w:val="2"/>
          </w:tcPr>
          <w:p>
            <w:pPr>
              <w:jc w:val="left"/>
              <w:rPr>
                <w:rFonts w:hint="default" w:eastAsiaTheme="minorEastAsia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eastAsia="zh-CN"/>
              </w:rPr>
              <w:t>弟：柯尊斌，手机：</w:t>
            </w:r>
            <w:r>
              <w:rPr>
                <w:rFonts w:hint="eastAsia"/>
                <w:sz w:val="19"/>
                <w:lang w:val="en-US" w:eastAsia="zh-CN"/>
              </w:rPr>
              <w:t>18986369618。侄：柯享祺，手机：15171468619。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22" w:type="dxa"/>
            <w:gridSpan w:val="2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联络人电子邮箱</w:t>
            </w:r>
          </w:p>
        </w:tc>
        <w:tc>
          <w:tcPr>
            <w:tcW w:w="7358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18908673989@189.cn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22" w:type="dxa"/>
            <w:gridSpan w:val="2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特别说明</w:t>
            </w:r>
          </w:p>
        </w:tc>
        <w:tc>
          <w:tcPr>
            <w:tcW w:w="7358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19"/>
              </w:rPr>
              <w:t>現隆魏子</w:t>
            </w:r>
            <w:r>
              <w:rPr>
                <w:rFonts w:hint="eastAsia"/>
                <w:sz w:val="19"/>
                <w:lang w:eastAsia="zh-CN"/>
              </w:rPr>
              <w:t>——</w:t>
            </w:r>
            <w:r>
              <w:rPr>
                <w:sz w:val="19"/>
              </w:rPr>
              <w:t>道松等支下下落不明。道柏</w:t>
            </w:r>
            <w:r>
              <w:rPr>
                <w:rFonts w:hint="eastAsia"/>
                <w:sz w:val="19"/>
                <w:lang w:eastAsia="zh-CN"/>
              </w:rPr>
              <w:t>子——</w:t>
            </w:r>
            <w:r>
              <w:rPr>
                <w:sz w:val="19"/>
              </w:rPr>
              <w:t>进福支下落不明。益广</w:t>
            </w:r>
            <w:r>
              <w:rPr>
                <w:rFonts w:hint="eastAsia"/>
                <w:sz w:val="19"/>
                <w:lang w:eastAsia="zh-CN"/>
              </w:rPr>
              <w:t>子——</w:t>
            </w:r>
            <w:r>
              <w:rPr>
                <w:sz w:val="19"/>
              </w:rPr>
              <w:t>大学、孝、林支下落不明</w:t>
            </w:r>
            <w:r>
              <w:rPr>
                <w:rFonts w:hint="eastAsia"/>
                <w:sz w:val="19"/>
                <w:lang w:eastAsia="zh-CN"/>
              </w:rPr>
              <w:t>，</w:t>
            </w:r>
            <w:r>
              <w:rPr>
                <w:sz w:val="19"/>
              </w:rPr>
              <w:t>现寻线索。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157" w:right="1179" w:bottom="761" w:left="1179" w:header="651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中國龍顏楷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仿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思源黑体 CN Light">
    <w:panose1 w:val="020B0300000000000000"/>
    <w:charset w:val="86"/>
    <w:family w:val="auto"/>
    <w:pitch w:val="default"/>
    <w:sig w:usb0="20000003" w:usb1="2ADF3C10" w:usb2="00000016" w:usb3="00000000" w:csb0="60060107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文鼎CS长宋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细仿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雕刻体繁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超黑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新蒂黑板报">
    <w:panose1 w:val="03000600000000000000"/>
    <w:charset w:val="86"/>
    <w:family w:val="auto"/>
    <w:pitch w:val="default"/>
    <w:sig w:usb0="00000001" w:usb1="08060000" w:usb2="00000000" w:usb3="00000000" w:csb0="00040001" w:csb1="00000000"/>
  </w:font>
  <w:font w:name="方正中等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中黑_GBK">
    <w:panose1 w:val="02000000000000000000"/>
    <w:charset w:val="86"/>
    <w:family w:val="auto"/>
    <w:pitch w:val="default"/>
    <w:sig w:usb0="800002BF" w:usb1="38CF7CFA" w:usb2="00082016" w:usb3="00000000" w:csb0="00040000" w:csb1="00000000"/>
  </w:font>
  <w:font w:name="方正兰亭中粗黑_GBK">
    <w:panose1 w:val="02000000000000000000"/>
    <w:charset w:val="86"/>
    <w:family w:val="auto"/>
    <w:pitch w:val="default"/>
    <w:sig w:usb0="800002BF" w:usb1="38CF7CFA" w:usb2="00082016" w:usb3="00000000" w:csb0="00040000" w:csb1="00000000"/>
  </w:font>
  <w:font w:name="方正兰亭圆简体_特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圆简体_纤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准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宋体" w:hAnsi="宋体" w:eastAsia="宋体" w:cs="宋体"/>
        <w:sz w:val="24"/>
        <w:szCs w:val="24"/>
        <w:lang w:val="en-US" w:eastAsia="zh-CN"/>
      </w:rPr>
    </w:pPr>
    <w:r>
      <w:rPr>
        <w:rFonts w:hint="eastAsia" w:ascii="宋体" w:hAnsi="宋体" w:eastAsia="宋体" w:cs="宋体"/>
        <w:i/>
        <w:iCs/>
        <w:sz w:val="21"/>
        <w:szCs w:val="21"/>
        <w:lang w:eastAsia="zh-CN"/>
      </w:rPr>
      <w:t>中华柯氏.南舜——伯原——永琛</w:t>
    </w:r>
    <w:r>
      <w:rPr>
        <w:rFonts w:hint="eastAsia" w:ascii="宋体" w:hAnsi="宋体" w:eastAsia="宋体" w:cs="宋体"/>
        <w:sz w:val="24"/>
        <w:szCs w:val="24"/>
        <w:lang w:val="en-US" w:eastAsia="zh-CN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635CA"/>
    <w:rsid w:val="14A635CA"/>
    <w:rsid w:val="328545F8"/>
    <w:rsid w:val="3FFB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2019-10-16T06:46:00Z</dcterms:created>
  <dc:creator>K&amp;老妖</dc:creator>
  <cp:lastModifiedBy>李敏-国家体脂管理师（变啦教练）</cp:lastModifiedBy>
  <cp:lastPrinted>2019-10-20T08:07:03Z</cp:lastPrinted>
  <dcterms:modified xsi:type="dcterms:W3CDTF">2019-10-20T08:07:13Z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